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pacing w:line="560" w:lineRule="exact"/>
        <w:rPr>
          <w:rFonts w:hint="eastAsia" w:eastAsia="仿宋_GB2312"/>
          <w:sz w:val="32"/>
          <w:szCs w:val="30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珍稀濒危中药材替代品监管政策与技术要求</w:t>
      </w:r>
    </w:p>
    <w:p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研究专家工作组名单（第一批）</w:t>
      </w:r>
    </w:p>
    <w:p>
      <w:pPr>
        <w:spacing w:line="560" w:lineRule="exact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176"/>
        <w:gridCol w:w="4638"/>
        <w:gridCol w:w="2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8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46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陈士林</w:t>
            </w:r>
          </w:p>
        </w:tc>
        <w:tc>
          <w:tcPr>
            <w:tcW w:w="46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成都中医药大学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首席教授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庾石山</w:t>
            </w:r>
          </w:p>
        </w:tc>
        <w:tc>
          <w:tcPr>
            <w:tcW w:w="46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中国医学科学院药物研究所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王喜军</w:t>
            </w:r>
          </w:p>
        </w:tc>
        <w:tc>
          <w:tcPr>
            <w:tcW w:w="46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黑龙江中医药大学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胡镜清</w:t>
            </w:r>
          </w:p>
        </w:tc>
        <w:tc>
          <w:tcPr>
            <w:tcW w:w="46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中国中医药科技发展中心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冰</w:t>
            </w:r>
          </w:p>
        </w:tc>
        <w:tc>
          <w:tcPr>
            <w:tcW w:w="46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北京中医药大学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停</w:t>
            </w:r>
          </w:p>
        </w:tc>
        <w:tc>
          <w:tcPr>
            <w:tcW w:w="46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北京中医药大学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魏建和</w:t>
            </w:r>
          </w:p>
        </w:tc>
        <w:tc>
          <w:tcPr>
            <w:tcW w:w="46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中国医学科学院药用植物研究所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余伯阳</w:t>
            </w:r>
          </w:p>
        </w:tc>
        <w:tc>
          <w:tcPr>
            <w:tcW w:w="46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中国药科大学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杨洪军</w:t>
            </w:r>
          </w:p>
        </w:tc>
        <w:tc>
          <w:tcPr>
            <w:tcW w:w="46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中国中医科学院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李军德</w:t>
            </w:r>
          </w:p>
        </w:tc>
        <w:tc>
          <w:tcPr>
            <w:tcW w:w="46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中国中医科学院中药资源中心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许建和</w:t>
            </w:r>
          </w:p>
        </w:tc>
        <w:tc>
          <w:tcPr>
            <w:tcW w:w="46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华东理工大学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赵润怀</w:t>
            </w:r>
          </w:p>
        </w:tc>
        <w:tc>
          <w:tcPr>
            <w:tcW w:w="46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中国中药协会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王峥涛</w:t>
            </w:r>
          </w:p>
        </w:tc>
        <w:tc>
          <w:tcPr>
            <w:tcW w:w="46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上海中医药大学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钟国跃</w:t>
            </w:r>
          </w:p>
        </w:tc>
        <w:tc>
          <w:tcPr>
            <w:tcW w:w="46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江西中医药大学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杨安东</w:t>
            </w:r>
          </w:p>
        </w:tc>
        <w:tc>
          <w:tcPr>
            <w:tcW w:w="46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四川省中医药科学院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马双成</w:t>
            </w:r>
          </w:p>
        </w:tc>
        <w:tc>
          <w:tcPr>
            <w:tcW w:w="46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中国食品药品检定研究院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轶</w:t>
            </w:r>
          </w:p>
        </w:tc>
        <w:tc>
          <w:tcPr>
            <w:tcW w:w="46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国家药典委员会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阳长明</w:t>
            </w:r>
          </w:p>
        </w:tc>
        <w:tc>
          <w:tcPr>
            <w:tcW w:w="46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国家药监局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药品审评中心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刘炳林</w:t>
            </w:r>
          </w:p>
        </w:tc>
        <w:tc>
          <w:tcPr>
            <w:tcW w:w="46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国家药监局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药品审评中心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黄芳华</w:t>
            </w:r>
          </w:p>
        </w:tc>
        <w:tc>
          <w:tcPr>
            <w:tcW w:w="46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国家药监局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药品审评中心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主任药师</w:t>
            </w:r>
          </w:p>
        </w:tc>
      </w:tr>
    </w:tbl>
    <w:p>
      <w:pPr>
        <w:adjustRightInd w:val="0"/>
        <w:snapToGrid w:val="0"/>
        <w:jc w:val="left"/>
        <w:rPr>
          <w:rFonts w:hint="eastAsia" w:ascii="仿宋_GB2312" w:hAnsi="Calibri" w:eastAsia="仿宋_GB2312" w:cs="Times New Roman"/>
          <w:sz w:val="24"/>
          <w:szCs w:val="24"/>
          <w:lang w:eastAsia="zh-CN"/>
        </w:rPr>
      </w:pPr>
      <w:r>
        <w:rPr>
          <w:rFonts w:hint="eastAsia" w:ascii="仿宋_GB2312" w:hAnsi="Calibri" w:eastAsia="仿宋_GB2312" w:cs="Times New Roman"/>
          <w:sz w:val="24"/>
          <w:szCs w:val="24"/>
          <w:lang w:eastAsia="zh-CN"/>
        </w:rPr>
        <w:t>注：以上排名不分先后</w:t>
      </w:r>
    </w:p>
    <w:p>
      <w:pPr>
        <w:adjustRightInd w:val="0"/>
        <w:snapToGrid w:val="0"/>
        <w:ind w:firstLine="0" w:firstLineChars="0"/>
        <w:jc w:val="left"/>
      </w:pPr>
      <w:r>
        <w:rPr>
          <w:rFonts w:hint="eastAsia" w:ascii="仿宋_GB2312" w:hAnsi="Calibri" w:eastAsia="仿宋_GB2312" w:cs="Times New Roman"/>
          <w:sz w:val="24"/>
          <w:szCs w:val="24"/>
          <w:lang w:eastAsia="zh-CN"/>
        </w:rPr>
        <w:t>专家工作组联络员：药品注册管理司中药民族药处处长</w:t>
      </w:r>
      <w:r>
        <w:rPr>
          <w:rFonts w:hint="eastAsia" w:ascii="仿宋_GB2312" w:hAnsi="Calibri" w:eastAsia="仿宋_GB2312" w:cs="Times New Roman"/>
          <w:sz w:val="24"/>
          <w:szCs w:val="24"/>
          <w:lang w:val="en-US" w:eastAsia="zh-CN"/>
        </w:rPr>
        <w:t xml:space="preserve"> 于江泳</w:t>
      </w:r>
    </w:p>
    <w:sectPr>
      <w:footerReference r:id="rId3" w:type="default"/>
      <w:pgSz w:w="11906" w:h="16838"/>
      <w:pgMar w:top="1928" w:right="1531" w:bottom="1814" w:left="1531" w:header="851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  <w:lang w:val="en-US"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mNjcyYWZmMGVmNDQ3NWNjOWVlNzU3M2Q2Y2RlYmQifQ=="/>
  </w:docVars>
  <w:rsids>
    <w:rsidRoot w:val="4F6D8E1B"/>
    <w:rsid w:val="12086709"/>
    <w:rsid w:val="4F6D8E1B"/>
    <w:rsid w:val="736219AC"/>
    <w:rsid w:val="FB732B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404</Characters>
  <Lines>0</Lines>
  <Paragraphs>0</Paragraphs>
  <TotalTime>0</TotalTime>
  <ScaleCrop>false</ScaleCrop>
  <LinksUpToDate>false</LinksUpToDate>
  <CharactersWithSpaces>411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2023-06-30T12:49:00Z</dcterms:created>
  <dc:creator>zhik</dc:creator>
  <cp:lastModifiedBy>Administrator</cp:lastModifiedBy>
  <dcterms:modified xsi:type="dcterms:W3CDTF">2023-06-30T14:01:06Z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402237DEF22B410A9F127AE570E7A2FE_13</vt:lpwstr>
  </property>
</Properties>
</file>